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E74" w14:textId="1D1DB003" w:rsidR="00EF522C" w:rsidRDefault="00A15DA6" w:rsidP="00015234">
      <w:pPr>
        <w:pStyle w:val="Title"/>
        <w:rPr>
          <w:lang w:val="it-IT"/>
        </w:rPr>
      </w:pPr>
      <w:r>
        <w:rPr>
          <w:lang w:val="it-IT"/>
        </w:rPr>
        <w:t>Natale di Greccio</w:t>
      </w:r>
      <w:r w:rsidR="00015234">
        <w:rPr>
          <w:lang w:val="it-IT"/>
        </w:rPr>
        <w:t xml:space="preserve">: </w:t>
      </w:r>
      <w:r w:rsidR="008D578B">
        <w:rPr>
          <w:lang w:val="it-IT"/>
        </w:rPr>
        <w:t>Parola incarnata</w:t>
      </w:r>
    </w:p>
    <w:p w14:paraId="6F288BF4" w14:textId="0427BC69" w:rsidR="00015234" w:rsidRDefault="00015234" w:rsidP="00015234">
      <w:pPr>
        <w:pStyle w:val="Heading1"/>
        <w:rPr>
          <w:lang w:val="it-IT"/>
        </w:rPr>
      </w:pPr>
      <w:r>
        <w:rPr>
          <w:lang w:val="it-IT"/>
        </w:rPr>
        <w:t xml:space="preserve">Tema 1: </w:t>
      </w:r>
      <w:r w:rsidR="008D578B">
        <w:rPr>
          <w:lang w:val="it-IT"/>
        </w:rPr>
        <w:t>Minorità</w:t>
      </w:r>
    </w:p>
    <w:p w14:paraId="5DA3EDA9" w14:textId="6E843C55" w:rsidR="00E02B53" w:rsidRDefault="00E02B53" w:rsidP="00E02B53">
      <w:pPr>
        <w:rPr>
          <w:lang w:val="it-IT"/>
        </w:rPr>
      </w:pPr>
      <w:r>
        <w:rPr>
          <w:lang w:val="it-IT"/>
        </w:rPr>
        <w:t>Documento finale del Capitolo Generale 2021: n</w:t>
      </w:r>
      <w:r w:rsidR="00532F21">
        <w:rPr>
          <w:lang w:val="it-IT"/>
        </w:rPr>
        <w:t>n</w:t>
      </w:r>
      <w:r>
        <w:rPr>
          <w:lang w:val="it-IT"/>
        </w:rPr>
        <w:t xml:space="preserve">. </w:t>
      </w:r>
      <w:r w:rsidR="00BF400A">
        <w:rPr>
          <w:lang w:val="it-IT"/>
        </w:rPr>
        <w:t>1</w:t>
      </w:r>
      <w:r w:rsidR="00A41029">
        <w:rPr>
          <w:lang w:val="it-IT"/>
        </w:rPr>
        <w:t xml:space="preserve">1, </w:t>
      </w:r>
      <w:r w:rsidR="00970A27">
        <w:rPr>
          <w:lang w:val="it-IT"/>
        </w:rPr>
        <w:t xml:space="preserve">12, </w:t>
      </w:r>
      <w:r w:rsidR="00FA4E0B">
        <w:rPr>
          <w:lang w:val="it-IT"/>
        </w:rPr>
        <w:t>13</w:t>
      </w:r>
      <w:r w:rsidR="000609AF">
        <w:rPr>
          <w:lang w:val="it-IT"/>
        </w:rPr>
        <w:t>,</w:t>
      </w:r>
      <w:r w:rsidR="006B60DC">
        <w:rPr>
          <w:lang w:val="it-IT"/>
        </w:rPr>
        <w:t xml:space="preserve"> 14,</w:t>
      </w:r>
      <w:r w:rsidR="000609AF">
        <w:rPr>
          <w:lang w:val="it-IT"/>
        </w:rPr>
        <w:t xml:space="preserve"> </w:t>
      </w:r>
      <w:r w:rsidR="008D578B">
        <w:rPr>
          <w:lang w:val="it-IT"/>
        </w:rPr>
        <w:t>17</w:t>
      </w:r>
      <w:r w:rsidR="00250315">
        <w:rPr>
          <w:lang w:val="it-IT"/>
        </w:rPr>
        <w:t>, 22, 23</w:t>
      </w:r>
      <w:r w:rsidR="004256C4">
        <w:rPr>
          <w:lang w:val="it-IT"/>
        </w:rPr>
        <w:t>, 24</w:t>
      </w:r>
      <w:r w:rsidR="00676371">
        <w:rPr>
          <w:lang w:val="it-IT"/>
        </w:rPr>
        <w:t>, 35</w:t>
      </w:r>
    </w:p>
    <w:p w14:paraId="683B00CF" w14:textId="7CD2ED01" w:rsidR="003156AD" w:rsidRDefault="003156AD" w:rsidP="00E02B53">
      <w:pPr>
        <w:rPr>
          <w:lang w:val="it-IT"/>
        </w:rPr>
      </w:pPr>
      <w:r>
        <w:rPr>
          <w:lang w:val="it-IT"/>
        </w:rPr>
        <w:tab/>
      </w:r>
      <w:r w:rsidR="00F2767B">
        <w:rPr>
          <w:lang w:val="it-IT"/>
        </w:rPr>
        <w:t xml:space="preserve">Mandati e orientamenti: 4, </w:t>
      </w:r>
      <w:r w:rsidR="00402E94">
        <w:rPr>
          <w:lang w:val="it-IT"/>
        </w:rPr>
        <w:t>14</w:t>
      </w:r>
    </w:p>
    <w:p w14:paraId="03912B6C" w14:textId="2EEBAB21" w:rsidR="00846F9E" w:rsidRDefault="00AF233C" w:rsidP="00E02B53">
      <w:pPr>
        <w:rPr>
          <w:lang w:val="it-IT"/>
        </w:rPr>
      </w:pPr>
      <w:r>
        <w:rPr>
          <w:lang w:val="it-IT"/>
        </w:rPr>
        <w:tab/>
        <w:t xml:space="preserve">Come applicare </w:t>
      </w:r>
      <w:bookmarkStart w:id="0" w:name="_Hlk108626487"/>
      <w:r w:rsidR="00A96690">
        <w:rPr>
          <w:lang w:val="it-IT"/>
        </w:rPr>
        <w:t xml:space="preserve">queste indicazioni </w:t>
      </w:r>
      <w:bookmarkEnd w:id="0"/>
      <w:r>
        <w:rPr>
          <w:lang w:val="it-IT"/>
        </w:rPr>
        <w:t>nel nostro contesto?</w:t>
      </w:r>
    </w:p>
    <w:p w14:paraId="0DC4CC92" w14:textId="7832B628" w:rsidR="00015234" w:rsidRDefault="00522FE2" w:rsidP="00015234">
      <w:pPr>
        <w:pStyle w:val="Heading2"/>
        <w:rPr>
          <w:lang w:val="it-IT"/>
        </w:rPr>
      </w:pPr>
      <w:r>
        <w:rPr>
          <w:lang w:val="it-IT"/>
        </w:rPr>
        <w:t>riflessione</w:t>
      </w:r>
      <w:r w:rsidR="00015234">
        <w:rPr>
          <w:lang w:val="it-IT"/>
        </w:rPr>
        <w:t xml:space="preserve">: </w:t>
      </w:r>
      <w:r w:rsidR="00A9088F">
        <w:rPr>
          <w:lang w:val="it-IT"/>
        </w:rPr>
        <w:t xml:space="preserve">Francesco ricorda </w:t>
      </w:r>
      <w:r w:rsidR="002F77F0">
        <w:rPr>
          <w:lang w:val="it-IT"/>
        </w:rPr>
        <w:t xml:space="preserve">la </w:t>
      </w:r>
      <w:r w:rsidR="00A9088F">
        <w:rPr>
          <w:lang w:val="it-IT"/>
        </w:rPr>
        <w:t>povertà, umiltà e semplicita di Gesù</w:t>
      </w:r>
    </w:p>
    <w:p w14:paraId="70EE05A3" w14:textId="77777777" w:rsidR="00177C02" w:rsidRDefault="00177C02" w:rsidP="00177C02">
      <w:pPr>
        <w:pStyle w:val="Heading3"/>
        <w:rPr>
          <w:lang w:val="it-IT"/>
        </w:rPr>
      </w:pPr>
      <w:r>
        <w:rPr>
          <w:lang w:val="it-IT"/>
        </w:rPr>
        <w:t>Testi francescani da studiare</w:t>
      </w:r>
    </w:p>
    <w:p w14:paraId="765B3A71" w14:textId="25EC67FA" w:rsidR="00177C02" w:rsidRDefault="006B4EFD" w:rsidP="00177C02">
      <w:pPr>
        <w:spacing w:before="120" w:after="120" w:line="240" w:lineRule="auto"/>
        <w:rPr>
          <w:lang w:val="it-IT"/>
        </w:rPr>
      </w:pPr>
      <w:r>
        <w:rPr>
          <w:lang w:val="it-IT"/>
        </w:rPr>
        <w:t>1C</w:t>
      </w:r>
      <w:r w:rsidR="001B69F0">
        <w:rPr>
          <w:lang w:val="it-IT"/>
        </w:rPr>
        <w:t>e</w:t>
      </w:r>
      <w:r>
        <w:rPr>
          <w:lang w:val="it-IT"/>
        </w:rPr>
        <w:t xml:space="preserve">l </w:t>
      </w:r>
      <w:r w:rsidR="00667A09">
        <w:rPr>
          <w:lang w:val="it-IT"/>
        </w:rPr>
        <w:t>84-87</w:t>
      </w:r>
      <w:r w:rsidR="00BA1768">
        <w:rPr>
          <w:lang w:val="it-IT"/>
        </w:rPr>
        <w:t xml:space="preserve">: FF </w:t>
      </w:r>
      <w:r w:rsidR="005F564E">
        <w:rPr>
          <w:lang w:val="it-IT"/>
        </w:rPr>
        <w:t>466-471</w:t>
      </w:r>
      <w:r w:rsidR="00934B99">
        <w:rPr>
          <w:lang w:val="it-IT"/>
        </w:rPr>
        <w:t xml:space="preserve">; Ammonizione </w:t>
      </w:r>
      <w:r w:rsidR="00BF5900">
        <w:rPr>
          <w:lang w:val="it-IT"/>
        </w:rPr>
        <w:t>I, 16-21</w:t>
      </w:r>
      <w:r w:rsidR="005F564E">
        <w:rPr>
          <w:lang w:val="it-IT"/>
        </w:rPr>
        <w:t xml:space="preserve">: FF </w:t>
      </w:r>
      <w:r w:rsidR="002B3A40">
        <w:rPr>
          <w:lang w:val="it-IT"/>
        </w:rPr>
        <w:t>144</w:t>
      </w:r>
    </w:p>
    <w:p w14:paraId="3BC76580" w14:textId="677721FB" w:rsidR="00601082" w:rsidRDefault="00936130" w:rsidP="00800307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Cos</w:t>
      </w:r>
      <w:r w:rsidR="00937DF6">
        <w:rPr>
          <w:lang w:val="it-IT"/>
        </w:rPr>
        <w:t>’</w:t>
      </w:r>
      <w:r>
        <w:rPr>
          <w:lang w:val="it-IT"/>
        </w:rPr>
        <w:t>è che Francesco</w:t>
      </w:r>
      <w:r w:rsidR="009B74B2">
        <w:rPr>
          <w:lang w:val="it-IT"/>
        </w:rPr>
        <w:t xml:space="preserve"> associa all’incarnazione?</w:t>
      </w:r>
    </w:p>
    <w:p w14:paraId="51597F43" w14:textId="442A426F" w:rsidR="00417EF7" w:rsidRDefault="00417EF7" w:rsidP="00800307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Quali situazioni Francesco associa </w:t>
      </w:r>
      <w:r w:rsidR="00367CCE">
        <w:rPr>
          <w:lang w:val="it-IT"/>
        </w:rPr>
        <w:t>a</w:t>
      </w:r>
      <w:r w:rsidR="00597BB3">
        <w:rPr>
          <w:lang w:val="it-IT"/>
        </w:rPr>
        <w:t>l</w:t>
      </w:r>
      <w:r w:rsidR="00B730A1">
        <w:rPr>
          <w:lang w:val="it-IT"/>
        </w:rPr>
        <w:t xml:space="preserve"> bambino Gesù?</w:t>
      </w:r>
    </w:p>
    <w:p w14:paraId="575A6EAB" w14:textId="6DE53780" w:rsidR="00B730A1" w:rsidRDefault="00B730A1" w:rsidP="00800307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Quali sono i sentimenti che accompagnano la celebrazione di Greccio?</w:t>
      </w:r>
    </w:p>
    <w:p w14:paraId="768E38A9" w14:textId="7EC730D0" w:rsidR="00015234" w:rsidRDefault="00015234" w:rsidP="00015234">
      <w:pPr>
        <w:pStyle w:val="Heading3"/>
        <w:rPr>
          <w:lang w:val="it-IT"/>
        </w:rPr>
      </w:pPr>
      <w:r>
        <w:rPr>
          <w:lang w:val="it-IT"/>
        </w:rPr>
        <w:t>Testi</w:t>
      </w:r>
      <w:r w:rsidR="006329DF">
        <w:rPr>
          <w:lang w:val="it-IT"/>
        </w:rPr>
        <w:t xml:space="preserve"> biblici</w:t>
      </w:r>
      <w:r>
        <w:rPr>
          <w:lang w:val="it-IT"/>
        </w:rPr>
        <w:t xml:space="preserve"> da studiare</w:t>
      </w:r>
    </w:p>
    <w:p w14:paraId="03902219" w14:textId="1D3A1B98" w:rsidR="00392FDB" w:rsidRPr="00631AE8" w:rsidRDefault="00392FDB" w:rsidP="0090179C">
      <w:pPr>
        <w:spacing w:before="120" w:after="120" w:line="240" w:lineRule="auto"/>
        <w:rPr>
          <w:lang w:val="it-IT"/>
        </w:rPr>
      </w:pPr>
      <w:r w:rsidRPr="00631AE8">
        <w:rPr>
          <w:lang w:val="it-IT"/>
        </w:rPr>
        <w:t>Lc</w:t>
      </w:r>
      <w:r w:rsidR="00631AE8" w:rsidRPr="00631AE8">
        <w:rPr>
          <w:lang w:val="it-IT"/>
        </w:rPr>
        <w:t xml:space="preserve"> </w:t>
      </w:r>
      <w:r w:rsidR="00631AE8">
        <w:rPr>
          <w:lang w:val="it-IT"/>
        </w:rPr>
        <w:t>1,1-</w:t>
      </w:r>
      <w:r w:rsidR="00DE7255">
        <w:rPr>
          <w:lang w:val="it-IT"/>
        </w:rPr>
        <w:t xml:space="preserve">7; </w:t>
      </w:r>
      <w:r w:rsidR="00974246">
        <w:rPr>
          <w:lang w:val="it-IT"/>
        </w:rPr>
        <w:t>Mt 2,1-</w:t>
      </w:r>
      <w:r w:rsidR="00E54017">
        <w:rPr>
          <w:lang w:val="it-IT"/>
        </w:rPr>
        <w:t>23</w:t>
      </w:r>
    </w:p>
    <w:p w14:paraId="16EA19FD" w14:textId="61FF9CCC" w:rsidR="00F725B8" w:rsidRDefault="00392FDB" w:rsidP="0090179C">
      <w:pPr>
        <w:spacing w:before="120" w:after="120" w:line="240" w:lineRule="auto"/>
        <w:rPr>
          <w:lang w:val="it-IT"/>
        </w:rPr>
      </w:pPr>
      <w:r w:rsidRPr="00631AE8">
        <w:rPr>
          <w:lang w:val="it-IT"/>
        </w:rPr>
        <w:tab/>
      </w:r>
      <w:r w:rsidR="00B75EBF">
        <w:rPr>
          <w:lang w:val="it-IT"/>
        </w:rPr>
        <w:t xml:space="preserve">Come oggi, da frate minore, </w:t>
      </w:r>
      <w:r w:rsidR="00D427C3">
        <w:rPr>
          <w:lang w:val="it-IT"/>
        </w:rPr>
        <w:t xml:space="preserve">è possibile </w:t>
      </w:r>
      <w:r w:rsidR="00B75EBF">
        <w:rPr>
          <w:lang w:val="it-IT"/>
        </w:rPr>
        <w:t>seguire le orme di Cristo</w:t>
      </w:r>
      <w:r w:rsidR="00B50853">
        <w:rPr>
          <w:lang w:val="it-IT"/>
        </w:rPr>
        <w:t xml:space="preserve"> </w:t>
      </w:r>
      <w:r w:rsidR="00B75EBF">
        <w:rPr>
          <w:lang w:val="it-IT"/>
        </w:rPr>
        <w:t>nato in una mangiatoia?</w:t>
      </w:r>
    </w:p>
    <w:p w14:paraId="452B954D" w14:textId="46539C92" w:rsidR="00392FDB" w:rsidRPr="008A0B42" w:rsidRDefault="00F725B8" w:rsidP="0090179C">
      <w:pPr>
        <w:spacing w:before="120" w:after="120" w:line="240" w:lineRule="auto"/>
        <w:rPr>
          <w:lang w:val="it-IT"/>
        </w:rPr>
      </w:pPr>
      <w:r>
        <w:rPr>
          <w:lang w:val="it-IT"/>
        </w:rPr>
        <w:tab/>
        <w:t>Come vivere e come apprendere la povertà?</w:t>
      </w:r>
      <w:r w:rsidR="00B50853">
        <w:rPr>
          <w:lang w:val="it-IT"/>
        </w:rPr>
        <w:t xml:space="preserve"> </w:t>
      </w:r>
    </w:p>
    <w:p w14:paraId="3133C9A2" w14:textId="701DF3C0" w:rsidR="00015234" w:rsidRPr="00F725B8" w:rsidRDefault="001B47F8" w:rsidP="0090179C">
      <w:pPr>
        <w:spacing w:before="120" w:after="120" w:line="240" w:lineRule="auto"/>
        <w:rPr>
          <w:lang w:val="it-IT"/>
        </w:rPr>
      </w:pPr>
      <w:r>
        <w:rPr>
          <w:lang w:val="it-IT"/>
        </w:rPr>
        <w:t xml:space="preserve">Mt 10,42; </w:t>
      </w:r>
      <w:r w:rsidR="0034466F">
        <w:rPr>
          <w:lang w:val="it-IT"/>
        </w:rPr>
        <w:t>11,25; 18,</w:t>
      </w:r>
      <w:r w:rsidR="004E280A">
        <w:rPr>
          <w:lang w:val="it-IT"/>
        </w:rPr>
        <w:t>1-14</w:t>
      </w:r>
    </w:p>
    <w:p w14:paraId="52C40A33" w14:textId="1FB9F4D4" w:rsidR="004E03D2" w:rsidRDefault="000E1E3A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Cosa dice </w:t>
      </w:r>
      <w:r w:rsidR="004452D5">
        <w:rPr>
          <w:lang w:val="it-IT"/>
        </w:rPr>
        <w:t xml:space="preserve">questo testo </w:t>
      </w:r>
      <w:r>
        <w:rPr>
          <w:lang w:val="it-IT"/>
        </w:rPr>
        <w:t>a me</w:t>
      </w:r>
      <w:r w:rsidR="00E5167A">
        <w:rPr>
          <w:lang w:val="it-IT"/>
        </w:rPr>
        <w:t>/noi? Che cosa vuol dire “essere più piccolo”?</w:t>
      </w:r>
    </w:p>
    <w:p w14:paraId="5E75AC76" w14:textId="2C993C41" w:rsidR="00A6571C" w:rsidRDefault="00A6571C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Cosa vuol dire “essere semplice”</w:t>
      </w:r>
      <w:r w:rsidR="00D74B03">
        <w:rPr>
          <w:lang w:val="it-IT"/>
        </w:rPr>
        <w:t xml:space="preserve"> nel mio/nostro contesto</w:t>
      </w:r>
      <w:r>
        <w:rPr>
          <w:lang w:val="it-IT"/>
        </w:rPr>
        <w:t>?</w:t>
      </w:r>
    </w:p>
    <w:p w14:paraId="0D2EE76C" w14:textId="4501854C" w:rsidR="005C256C" w:rsidRDefault="005C256C" w:rsidP="005C256C">
      <w:pPr>
        <w:pStyle w:val="Heading3"/>
        <w:rPr>
          <w:lang w:val="it-IT"/>
        </w:rPr>
      </w:pPr>
      <w:r>
        <w:rPr>
          <w:lang w:val="it-IT"/>
        </w:rPr>
        <w:t>Temi da approfondire</w:t>
      </w:r>
    </w:p>
    <w:p w14:paraId="1E1A5E7F" w14:textId="35749743" w:rsidR="002D39B3" w:rsidRDefault="003C24C7" w:rsidP="00BC287D">
      <w:pPr>
        <w:spacing w:before="120" w:after="120" w:line="240" w:lineRule="auto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Il Poverello si ferma a Greccio perché vuole considerare la concretezza dell’Incarnazione</w:t>
      </w:r>
      <w:r w:rsidR="00B64B5C">
        <w:rPr>
          <w:color w:val="000000" w:themeColor="text1"/>
          <w:lang w:val="it-IT"/>
        </w:rPr>
        <w:t>, cioè la semplicità, la povertà e l’umiltà del Figlio di Dio</w:t>
      </w:r>
      <w:r w:rsidR="00766146">
        <w:rPr>
          <w:color w:val="000000" w:themeColor="text1"/>
          <w:lang w:val="it-IT"/>
        </w:rPr>
        <w:t xml:space="preserve"> “che con amore infinito ha donato </w:t>
      </w:r>
      <w:r w:rsidR="008834E9">
        <w:rPr>
          <w:color w:val="000000" w:themeColor="text1"/>
          <w:lang w:val="it-IT"/>
        </w:rPr>
        <w:t>sé</w:t>
      </w:r>
      <w:r w:rsidR="00766146">
        <w:rPr>
          <w:color w:val="000000" w:themeColor="text1"/>
          <w:lang w:val="it-IT"/>
        </w:rPr>
        <w:t xml:space="preserve"> stesso per noi”</w:t>
      </w:r>
      <w:r w:rsidR="000A499D">
        <w:rPr>
          <w:color w:val="000000" w:themeColor="text1"/>
          <w:lang w:val="it-IT"/>
        </w:rPr>
        <w:t xml:space="preserve"> (1Cel 87</w:t>
      </w:r>
      <w:r w:rsidR="00DB01B7">
        <w:rPr>
          <w:color w:val="000000" w:themeColor="text1"/>
          <w:lang w:val="it-IT"/>
        </w:rPr>
        <w:t>: FF 471</w:t>
      </w:r>
      <w:r w:rsidR="000A499D">
        <w:rPr>
          <w:color w:val="000000" w:themeColor="text1"/>
          <w:lang w:val="it-IT"/>
        </w:rPr>
        <w:t>). La stessa dinamica la troviamo nella contemplazione dell’Eucaristia. Infatti</w:t>
      </w:r>
      <w:r w:rsidR="009B6C1B">
        <w:rPr>
          <w:color w:val="000000" w:themeColor="text1"/>
          <w:lang w:val="it-IT"/>
        </w:rPr>
        <w:t>, Francesco ci invita non solo a vedere con gli occhi del corpo ma anche a contemplare con gli occhi d</w:t>
      </w:r>
      <w:r w:rsidR="00707BD0">
        <w:rPr>
          <w:color w:val="000000" w:themeColor="text1"/>
          <w:lang w:val="it-IT"/>
        </w:rPr>
        <w:t>ello spirito l’umiltà e la concretezza dell’amore divino, che si offre</w:t>
      </w:r>
      <w:r w:rsidR="00993CB5">
        <w:rPr>
          <w:color w:val="000000" w:themeColor="text1"/>
          <w:lang w:val="it-IT"/>
        </w:rPr>
        <w:t xml:space="preserve"> nell’Eucaristia: “Ecco, ogni giorno egli si umilia, come quando dalla sede regale discese nel grembo della Vergine; ogni giorno</w:t>
      </w:r>
      <w:r w:rsidR="00DD259E">
        <w:rPr>
          <w:color w:val="000000" w:themeColor="text1"/>
          <w:lang w:val="it-IT"/>
        </w:rPr>
        <w:t xml:space="preserve"> egli stesso viene a noi in apparenza umile; ogni giorno discende dal seno del Padre sull’altare” (Ammonizione I, 16-18</w:t>
      </w:r>
      <w:r w:rsidR="002B3A40">
        <w:rPr>
          <w:color w:val="000000" w:themeColor="text1"/>
          <w:lang w:val="it-IT"/>
        </w:rPr>
        <w:t>: FF 144</w:t>
      </w:r>
      <w:r w:rsidR="00DD259E">
        <w:rPr>
          <w:color w:val="000000" w:themeColor="text1"/>
          <w:lang w:val="it-IT"/>
        </w:rPr>
        <w:t>).</w:t>
      </w:r>
    </w:p>
    <w:p w14:paraId="138E907A" w14:textId="4410BC66" w:rsidR="009F5B4C" w:rsidRPr="003C24C7" w:rsidRDefault="0035787F" w:rsidP="009F5B4C">
      <w:pPr>
        <w:spacing w:before="120" w:after="120" w:line="240" w:lineRule="auto"/>
        <w:rPr>
          <w:lang w:val="it-IT"/>
        </w:rPr>
      </w:pPr>
      <w:r>
        <w:rPr>
          <w:b/>
          <w:bCs/>
          <w:lang w:val="it-IT"/>
        </w:rPr>
        <w:t>Aktivnosti</w:t>
      </w:r>
    </w:p>
    <w:p w14:paraId="5F495A7B" w14:textId="245FC8C5" w:rsidR="009F5B4C" w:rsidRPr="00A15DA6" w:rsidRDefault="00CD3502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it-IT"/>
        </w:rPr>
      </w:pPr>
      <w:r>
        <w:rPr>
          <w:lang w:val="it-IT"/>
        </w:rPr>
        <w:t>Pensare a c</w:t>
      </w:r>
      <w:r w:rsidR="008320AD">
        <w:rPr>
          <w:lang w:val="it-IT"/>
        </w:rPr>
        <w:t xml:space="preserve">ome recuperare la consapevolezza </w:t>
      </w:r>
      <w:r w:rsidR="005A505B">
        <w:rPr>
          <w:lang w:val="it-IT"/>
        </w:rPr>
        <w:t xml:space="preserve">che la vita quotidiana, con le sue gioie e difficoltà, </w:t>
      </w:r>
      <w:r w:rsidR="00552DF1">
        <w:rPr>
          <w:lang w:val="it-IT"/>
        </w:rPr>
        <w:t>è</w:t>
      </w:r>
      <w:r w:rsidR="005A505B">
        <w:rPr>
          <w:lang w:val="it-IT"/>
        </w:rPr>
        <w:t xml:space="preserve"> un luogo privilegiato di incontro con il Signore</w:t>
      </w:r>
      <w:r w:rsidR="00565003">
        <w:rPr>
          <w:lang w:val="it-IT"/>
        </w:rPr>
        <w:t>.</w:t>
      </w:r>
    </w:p>
    <w:p w14:paraId="1C210970" w14:textId="7BBFF780" w:rsidR="009F5B4C" w:rsidRPr="00A15DA6" w:rsidRDefault="00565003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it-IT"/>
        </w:rPr>
      </w:pPr>
      <w:r>
        <w:rPr>
          <w:lang w:val="it-IT"/>
        </w:rPr>
        <w:t xml:space="preserve">Verificare </w:t>
      </w:r>
      <w:r w:rsidR="00C33F9C">
        <w:rPr>
          <w:lang w:val="it-IT"/>
        </w:rPr>
        <w:t>come</w:t>
      </w:r>
      <w:r>
        <w:rPr>
          <w:lang w:val="it-IT"/>
        </w:rPr>
        <w:t xml:space="preserve"> </w:t>
      </w:r>
      <w:r w:rsidR="002D1D0A">
        <w:rPr>
          <w:lang w:val="it-IT"/>
        </w:rPr>
        <w:t xml:space="preserve">accogliamo la Parola e </w:t>
      </w:r>
      <w:r w:rsidR="00483985">
        <w:rPr>
          <w:lang w:val="it-IT"/>
        </w:rPr>
        <w:t xml:space="preserve">viviamo la liturgia, con quanta </w:t>
      </w:r>
      <w:r w:rsidR="00B94E19">
        <w:rPr>
          <w:lang w:val="it-IT"/>
        </w:rPr>
        <w:t xml:space="preserve">fede, dignità, </w:t>
      </w:r>
      <w:r w:rsidR="00483985">
        <w:rPr>
          <w:lang w:val="it-IT"/>
        </w:rPr>
        <w:t>umiltà e semplicità</w:t>
      </w:r>
      <w:r w:rsidR="00987551">
        <w:rPr>
          <w:lang w:val="it-IT"/>
        </w:rPr>
        <w:t>.</w:t>
      </w:r>
    </w:p>
    <w:p w14:paraId="0A299A50" w14:textId="2B8E8D32" w:rsidR="000550DA" w:rsidRPr="00A15DA6" w:rsidRDefault="00A11E96" w:rsidP="00703D62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it-IT"/>
        </w:rPr>
      </w:pPr>
      <w:r>
        <w:rPr>
          <w:lang w:val="it-IT"/>
        </w:rPr>
        <w:t>Riflettere, n</w:t>
      </w:r>
      <w:r w:rsidR="00F9318F">
        <w:rPr>
          <w:lang w:val="it-IT"/>
        </w:rPr>
        <w:t xml:space="preserve">ell’obiettivo dell’incarnazione, come </w:t>
      </w:r>
      <w:r w:rsidR="00697285">
        <w:rPr>
          <w:lang w:val="it-IT"/>
        </w:rPr>
        <w:t>vivere meglio</w:t>
      </w:r>
      <w:r w:rsidR="00F9318F">
        <w:rPr>
          <w:lang w:val="it-IT"/>
        </w:rPr>
        <w:t xml:space="preserve"> la nostra</w:t>
      </w:r>
      <w:r w:rsidR="00821B44">
        <w:rPr>
          <w:lang w:val="it-IT"/>
        </w:rPr>
        <w:t xml:space="preserve"> corporalità e la nostra sessualità, come affrontiamo le </w:t>
      </w:r>
      <w:r w:rsidR="00181642">
        <w:rPr>
          <w:lang w:val="it-IT"/>
        </w:rPr>
        <w:t>nostre</w:t>
      </w:r>
      <w:r w:rsidR="00821B44">
        <w:rPr>
          <w:lang w:val="it-IT"/>
        </w:rPr>
        <w:t xml:space="preserve"> debolezze e incapacità</w:t>
      </w:r>
      <w:r w:rsidR="00697285">
        <w:rPr>
          <w:lang w:val="it-IT"/>
        </w:rPr>
        <w:t>.</w:t>
      </w:r>
      <w:r w:rsidR="00A02696">
        <w:rPr>
          <w:lang w:val="it-IT"/>
        </w:rPr>
        <w:t xml:space="preserve"> </w:t>
      </w:r>
      <w:r w:rsidR="00503104">
        <w:rPr>
          <w:lang w:val="it-IT"/>
        </w:rPr>
        <w:t xml:space="preserve">Esaminare </w:t>
      </w:r>
      <w:r w:rsidR="00A02696">
        <w:rPr>
          <w:lang w:val="it-IT"/>
        </w:rPr>
        <w:t>dove</w:t>
      </w:r>
      <w:r w:rsidR="00503104">
        <w:rPr>
          <w:lang w:val="it-IT"/>
        </w:rPr>
        <w:t xml:space="preserve"> noi </w:t>
      </w:r>
      <w:r w:rsidR="00A02696">
        <w:rPr>
          <w:lang w:val="it-IT"/>
        </w:rPr>
        <w:t>abbiamo bisogno d</w:t>
      </w:r>
      <w:r w:rsidR="00503104">
        <w:rPr>
          <w:lang w:val="it-IT"/>
        </w:rPr>
        <w:t xml:space="preserve">i </w:t>
      </w:r>
      <w:r w:rsidR="00A02696">
        <w:rPr>
          <w:lang w:val="it-IT"/>
        </w:rPr>
        <w:t xml:space="preserve">aiuto e come possiamo </w:t>
      </w:r>
      <w:r w:rsidR="00337E47">
        <w:rPr>
          <w:lang w:val="it-IT"/>
        </w:rPr>
        <w:t xml:space="preserve">essere di </w:t>
      </w:r>
      <w:r w:rsidR="001E4976">
        <w:rPr>
          <w:lang w:val="it-IT"/>
        </w:rPr>
        <w:t>aiuto ai fratelli.</w:t>
      </w:r>
    </w:p>
    <w:p w14:paraId="611E48DF" w14:textId="718EEEB2" w:rsidR="00455011" w:rsidRDefault="00455011" w:rsidP="00455011">
      <w:pPr>
        <w:pStyle w:val="Heading1"/>
        <w:rPr>
          <w:lang w:val="it-IT"/>
        </w:rPr>
      </w:pPr>
      <w:r>
        <w:rPr>
          <w:lang w:val="it-IT"/>
        </w:rPr>
        <w:lastRenderedPageBreak/>
        <w:t xml:space="preserve">Tema 2: </w:t>
      </w:r>
      <w:r w:rsidR="00612D21">
        <w:rPr>
          <w:lang w:val="it-IT"/>
        </w:rPr>
        <w:t>incarna</w:t>
      </w:r>
      <w:r w:rsidR="00346D62">
        <w:rPr>
          <w:lang w:val="it-IT"/>
        </w:rPr>
        <w:t>rsi</w:t>
      </w:r>
      <w:r w:rsidR="007D4A05">
        <w:rPr>
          <w:lang w:val="it-IT"/>
        </w:rPr>
        <w:t xml:space="preserve"> nel</w:t>
      </w:r>
      <w:r w:rsidR="00612D21">
        <w:rPr>
          <w:lang w:val="it-IT"/>
        </w:rPr>
        <w:t xml:space="preserve"> mondo in cui viviamo</w:t>
      </w:r>
    </w:p>
    <w:p w14:paraId="2586FABD" w14:textId="74450BE0" w:rsidR="00703D62" w:rsidRDefault="00703D62" w:rsidP="00E504C1">
      <w:pPr>
        <w:spacing w:after="0"/>
        <w:rPr>
          <w:lang w:val="it-IT"/>
        </w:rPr>
      </w:pPr>
      <w:r>
        <w:rPr>
          <w:lang w:val="it-IT"/>
        </w:rPr>
        <w:t>Documento finale del Capitolo Generale 2021: n</w:t>
      </w:r>
      <w:r w:rsidR="009A7DDA">
        <w:rPr>
          <w:lang w:val="it-IT"/>
        </w:rPr>
        <w:t>n</w:t>
      </w:r>
      <w:r>
        <w:rPr>
          <w:lang w:val="it-IT"/>
        </w:rPr>
        <w:t xml:space="preserve">. </w:t>
      </w:r>
      <w:r w:rsidR="00623A51">
        <w:rPr>
          <w:lang w:val="it-IT"/>
        </w:rPr>
        <w:t xml:space="preserve">16, </w:t>
      </w:r>
      <w:r w:rsidR="008D578B">
        <w:rPr>
          <w:lang w:val="it-IT"/>
        </w:rPr>
        <w:t>17</w:t>
      </w:r>
      <w:r w:rsidR="00637E8F">
        <w:rPr>
          <w:lang w:val="it-IT"/>
        </w:rPr>
        <w:t>, 18</w:t>
      </w:r>
      <w:r w:rsidR="00D4496D">
        <w:rPr>
          <w:lang w:val="it-IT"/>
        </w:rPr>
        <w:t>, 26</w:t>
      </w:r>
      <w:r w:rsidR="0068212D">
        <w:rPr>
          <w:lang w:val="it-IT"/>
        </w:rPr>
        <w:t>, 27</w:t>
      </w:r>
      <w:r w:rsidR="00F06CEE">
        <w:rPr>
          <w:lang w:val="it-IT"/>
        </w:rPr>
        <w:t>, 29</w:t>
      </w:r>
      <w:r w:rsidR="00423C88">
        <w:rPr>
          <w:lang w:val="it-IT"/>
        </w:rPr>
        <w:t>, 30</w:t>
      </w:r>
    </w:p>
    <w:p w14:paraId="6DA3C5CC" w14:textId="599A979B" w:rsidR="00523585" w:rsidRDefault="00523585" w:rsidP="00E504C1">
      <w:pPr>
        <w:spacing w:before="0"/>
        <w:rPr>
          <w:lang w:val="it-IT"/>
        </w:rPr>
      </w:pPr>
      <w:r>
        <w:rPr>
          <w:lang w:val="it-IT"/>
        </w:rPr>
        <w:tab/>
        <w:t xml:space="preserve">Mandati e orientamenti: </w:t>
      </w:r>
      <w:r w:rsidR="00635296">
        <w:rPr>
          <w:lang w:val="it-IT"/>
        </w:rPr>
        <w:t>9</w:t>
      </w:r>
      <w:r w:rsidR="00A83616">
        <w:rPr>
          <w:lang w:val="it-IT"/>
        </w:rPr>
        <w:t>, 28</w:t>
      </w:r>
    </w:p>
    <w:p w14:paraId="5A1BE21F" w14:textId="28972289" w:rsidR="00AD4732" w:rsidRDefault="00AD4732" w:rsidP="00703D62">
      <w:pPr>
        <w:rPr>
          <w:lang w:val="it-IT"/>
        </w:rPr>
      </w:pPr>
      <w:r>
        <w:rPr>
          <w:lang w:val="it-IT"/>
        </w:rPr>
        <w:tab/>
        <w:t xml:space="preserve">Come applicare </w:t>
      </w:r>
      <w:r w:rsidR="00A96690" w:rsidRPr="00A96690">
        <w:rPr>
          <w:lang w:val="it-IT"/>
        </w:rPr>
        <w:t xml:space="preserve">queste indicazioni </w:t>
      </w:r>
      <w:r>
        <w:rPr>
          <w:lang w:val="it-IT"/>
        </w:rPr>
        <w:t>nel nostro contesto?</w:t>
      </w:r>
    </w:p>
    <w:p w14:paraId="61DE8C3E" w14:textId="658312E1" w:rsidR="00455011" w:rsidRDefault="00A97C28" w:rsidP="00455011">
      <w:pPr>
        <w:pStyle w:val="Heading2"/>
        <w:rPr>
          <w:lang w:val="it-IT"/>
        </w:rPr>
      </w:pPr>
      <w:r w:rsidRPr="00A97C28">
        <w:rPr>
          <w:lang w:val="it-IT"/>
        </w:rPr>
        <w:t xml:space="preserve">RIFLESSIONE: </w:t>
      </w:r>
      <w:r w:rsidR="00FE7652">
        <w:rPr>
          <w:lang w:val="it-IT"/>
        </w:rPr>
        <w:t>Francesco celebra la concretezza dell’incarnazione</w:t>
      </w:r>
    </w:p>
    <w:p w14:paraId="1E57D0AB" w14:textId="77777777" w:rsidR="001B533B" w:rsidRDefault="001B533B" w:rsidP="001B533B">
      <w:pPr>
        <w:pStyle w:val="Heading3"/>
        <w:rPr>
          <w:lang w:val="it-IT"/>
        </w:rPr>
      </w:pPr>
      <w:r>
        <w:rPr>
          <w:lang w:val="it-IT"/>
        </w:rPr>
        <w:t>Testi francescani da studiare</w:t>
      </w:r>
    </w:p>
    <w:p w14:paraId="29ECFD13" w14:textId="72C8B0C4" w:rsidR="001B533B" w:rsidRDefault="00132A6D" w:rsidP="001B533B">
      <w:pPr>
        <w:spacing w:before="120" w:after="120" w:line="240" w:lineRule="auto"/>
        <w:rPr>
          <w:lang w:val="it-IT"/>
        </w:rPr>
      </w:pPr>
      <w:r>
        <w:rPr>
          <w:lang w:val="it-IT"/>
        </w:rPr>
        <w:t>Ufficio della Passione del Signore, salmo XV</w:t>
      </w:r>
      <w:r w:rsidR="00DE5D21">
        <w:rPr>
          <w:lang w:val="it-IT"/>
        </w:rPr>
        <w:t xml:space="preserve"> (per il Natale)</w:t>
      </w:r>
      <w:r w:rsidR="00DB01B7">
        <w:rPr>
          <w:lang w:val="it-IT"/>
        </w:rPr>
        <w:t>: FF</w:t>
      </w:r>
      <w:r w:rsidR="009A5521">
        <w:rPr>
          <w:lang w:val="it-IT"/>
        </w:rPr>
        <w:t xml:space="preserve"> 303</w:t>
      </w:r>
    </w:p>
    <w:p w14:paraId="451C71B0" w14:textId="31888A89" w:rsidR="003B2187" w:rsidRDefault="00653A72" w:rsidP="001B533B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Qual</w:t>
      </w:r>
      <w:r w:rsidR="003172B7">
        <w:rPr>
          <w:lang w:val="it-IT"/>
        </w:rPr>
        <w:t>e caratteristica di Dio Francesco riconosce nel bambino Gesù?</w:t>
      </w:r>
    </w:p>
    <w:p w14:paraId="66B0EB50" w14:textId="645FE049" w:rsidR="00E832DC" w:rsidRDefault="00E832DC" w:rsidP="001B533B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Quali situazion</w:t>
      </w:r>
      <w:r w:rsidR="009E2565">
        <w:rPr>
          <w:lang w:val="it-IT"/>
        </w:rPr>
        <w:t>i</w:t>
      </w:r>
      <w:r>
        <w:rPr>
          <w:lang w:val="it-IT"/>
        </w:rPr>
        <w:t xml:space="preserve"> del </w:t>
      </w:r>
      <w:r w:rsidR="002E7DDB">
        <w:rPr>
          <w:lang w:val="it-IT"/>
        </w:rPr>
        <w:t>racconto</w:t>
      </w:r>
      <w:r>
        <w:rPr>
          <w:lang w:val="it-IT"/>
        </w:rPr>
        <w:t xml:space="preserve"> evangelic</w:t>
      </w:r>
      <w:r w:rsidR="002E7DDB">
        <w:rPr>
          <w:lang w:val="it-IT"/>
        </w:rPr>
        <w:t>o</w:t>
      </w:r>
      <w:r>
        <w:rPr>
          <w:lang w:val="it-IT"/>
        </w:rPr>
        <w:t xml:space="preserve"> della nascita di Gesù egli sottolinea?</w:t>
      </w:r>
    </w:p>
    <w:p w14:paraId="294C1B48" w14:textId="69E8B9FA" w:rsidR="00B915CC" w:rsidRDefault="005A0AED" w:rsidP="001B533B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Cosa significa </w:t>
      </w:r>
      <w:r w:rsidR="00E97C3D">
        <w:rPr>
          <w:lang w:val="it-IT"/>
        </w:rPr>
        <w:t xml:space="preserve">per te </w:t>
      </w:r>
      <w:r>
        <w:rPr>
          <w:lang w:val="it-IT"/>
        </w:rPr>
        <w:t xml:space="preserve">l’espressione: </w:t>
      </w:r>
      <w:r w:rsidR="00592548">
        <w:rPr>
          <w:lang w:val="it-IT"/>
        </w:rPr>
        <w:t>“E nacque per noi lungo la via”?</w:t>
      </w:r>
    </w:p>
    <w:p w14:paraId="31B722AE" w14:textId="598BCA18" w:rsidR="00455011" w:rsidRDefault="00455011" w:rsidP="00455011">
      <w:pPr>
        <w:pStyle w:val="Heading3"/>
        <w:rPr>
          <w:lang w:val="it-IT"/>
        </w:rPr>
      </w:pPr>
      <w:r>
        <w:rPr>
          <w:lang w:val="it-IT"/>
        </w:rPr>
        <w:t>Testi biblici da studiare</w:t>
      </w:r>
    </w:p>
    <w:p w14:paraId="59BCA589" w14:textId="47D33CDB" w:rsidR="0060686E" w:rsidRDefault="00202D2A" w:rsidP="0060686E">
      <w:pPr>
        <w:spacing w:before="120" w:after="120" w:line="240" w:lineRule="auto"/>
        <w:rPr>
          <w:lang w:val="it-IT"/>
        </w:rPr>
      </w:pPr>
      <w:r>
        <w:rPr>
          <w:lang w:val="it-IT"/>
        </w:rPr>
        <w:t>Gv 3,16; 1Gv 3,16</w:t>
      </w:r>
      <w:r w:rsidR="0060686E">
        <w:rPr>
          <w:lang w:val="it-IT"/>
        </w:rPr>
        <w:t>; G</w:t>
      </w:r>
      <w:r w:rsidR="009E401D">
        <w:rPr>
          <w:lang w:val="it-IT"/>
        </w:rPr>
        <w:t>e</w:t>
      </w:r>
      <w:r w:rsidR="0060686E">
        <w:rPr>
          <w:lang w:val="it-IT"/>
        </w:rPr>
        <w:t>n 1,26-28; Mt 25,31-46</w:t>
      </w:r>
    </w:p>
    <w:p w14:paraId="5E3B2D31" w14:textId="168689C7" w:rsidR="00B858A8" w:rsidRDefault="00DF209D" w:rsidP="00E57B7F">
      <w:pPr>
        <w:spacing w:before="0" w:after="0" w:line="240" w:lineRule="auto"/>
        <w:ind w:firstLine="720"/>
        <w:rPr>
          <w:lang w:val="it-IT"/>
        </w:rPr>
      </w:pPr>
      <w:r>
        <w:rPr>
          <w:lang w:val="it-IT"/>
        </w:rPr>
        <w:t>Qual è la motivazione dell’incarnazione? Cosa ne consegue per noi?</w:t>
      </w:r>
    </w:p>
    <w:p w14:paraId="452868AE" w14:textId="650625BD" w:rsidR="0039157A" w:rsidRDefault="00BC58C3" w:rsidP="00E57B7F">
      <w:pPr>
        <w:spacing w:before="0" w:after="0" w:line="240" w:lineRule="auto"/>
        <w:ind w:firstLine="720"/>
        <w:rPr>
          <w:lang w:val="it-IT"/>
        </w:rPr>
      </w:pPr>
      <w:r>
        <w:rPr>
          <w:lang w:val="it-IT"/>
        </w:rPr>
        <w:t>In base a quest</w:t>
      </w:r>
      <w:r w:rsidR="00C32C62">
        <w:rPr>
          <w:lang w:val="it-IT"/>
        </w:rPr>
        <w:t>i</w:t>
      </w:r>
      <w:r>
        <w:rPr>
          <w:lang w:val="it-IT"/>
        </w:rPr>
        <w:t xml:space="preserve"> test</w:t>
      </w:r>
      <w:r w:rsidR="00C32C62">
        <w:rPr>
          <w:lang w:val="it-IT"/>
        </w:rPr>
        <w:t>i</w:t>
      </w:r>
      <w:r>
        <w:rPr>
          <w:lang w:val="it-IT"/>
        </w:rPr>
        <w:t xml:space="preserve">, </w:t>
      </w:r>
      <w:r w:rsidR="00C32C62">
        <w:rPr>
          <w:lang w:val="it-IT"/>
        </w:rPr>
        <w:t xml:space="preserve">chi </w:t>
      </w:r>
      <w:r w:rsidR="0039157A">
        <w:rPr>
          <w:lang w:val="it-IT"/>
        </w:rPr>
        <w:t>è l’uomo</w:t>
      </w:r>
      <w:r>
        <w:rPr>
          <w:lang w:val="it-IT"/>
        </w:rPr>
        <w:t>?</w:t>
      </w:r>
      <w:r w:rsidR="0060686E">
        <w:rPr>
          <w:lang w:val="it-IT"/>
        </w:rPr>
        <w:t xml:space="preserve"> </w:t>
      </w:r>
      <w:r w:rsidR="0039157A">
        <w:rPr>
          <w:lang w:val="it-IT"/>
        </w:rPr>
        <w:t>Che cosa allora significa l’incarnazione?</w:t>
      </w:r>
    </w:p>
    <w:p w14:paraId="5DE48724" w14:textId="683E39AA" w:rsidR="0039157A" w:rsidRDefault="0039157A" w:rsidP="00E57B7F">
      <w:pPr>
        <w:spacing w:before="0" w:after="0" w:line="240" w:lineRule="auto"/>
        <w:ind w:firstLine="720"/>
        <w:rPr>
          <w:lang w:val="it-IT"/>
        </w:rPr>
      </w:pPr>
      <w:r>
        <w:rPr>
          <w:lang w:val="it-IT"/>
        </w:rPr>
        <w:t>In che modo noi</w:t>
      </w:r>
      <w:r w:rsidR="00736318">
        <w:rPr>
          <w:lang w:val="it-IT"/>
        </w:rPr>
        <w:t xml:space="preserve"> facciamo parte o possiamo far parte dell’evento dell’incarnazione?</w:t>
      </w:r>
    </w:p>
    <w:p w14:paraId="0901EF4F" w14:textId="71DB6343" w:rsidR="005F1773" w:rsidRDefault="002E4586" w:rsidP="005F1773">
      <w:pPr>
        <w:spacing w:before="120" w:after="120" w:line="240" w:lineRule="auto"/>
        <w:rPr>
          <w:lang w:val="it-IT"/>
        </w:rPr>
      </w:pPr>
      <w:r>
        <w:rPr>
          <w:lang w:val="it-IT"/>
        </w:rPr>
        <w:t>Lc 5,12-16</w:t>
      </w:r>
    </w:p>
    <w:p w14:paraId="2A464EB7" w14:textId="735ED94C" w:rsidR="005F1773" w:rsidRDefault="00BA50B7" w:rsidP="00E57B7F">
      <w:pPr>
        <w:spacing w:before="0" w:after="0" w:line="240" w:lineRule="auto"/>
        <w:ind w:firstLine="720"/>
        <w:rPr>
          <w:lang w:val="it-IT"/>
        </w:rPr>
      </w:pPr>
      <w:r>
        <w:rPr>
          <w:lang w:val="it-IT"/>
        </w:rPr>
        <w:t xml:space="preserve">Gesù può guarire persone senza toccarle. </w:t>
      </w:r>
      <w:r w:rsidR="005775CE">
        <w:rPr>
          <w:lang w:val="it-IT"/>
        </w:rPr>
        <w:t xml:space="preserve">Perché </w:t>
      </w:r>
      <w:r w:rsidR="002A4293">
        <w:rPr>
          <w:lang w:val="it-IT"/>
        </w:rPr>
        <w:t xml:space="preserve">egli </w:t>
      </w:r>
      <w:r w:rsidR="005775CE">
        <w:rPr>
          <w:lang w:val="it-IT"/>
        </w:rPr>
        <w:t>tocca il lebbroso?</w:t>
      </w:r>
    </w:p>
    <w:p w14:paraId="15084E12" w14:textId="09C1F44D" w:rsidR="002A7C6B" w:rsidRDefault="002A7C6B" w:rsidP="00E57B7F">
      <w:pPr>
        <w:spacing w:before="0" w:after="0" w:line="240" w:lineRule="auto"/>
        <w:ind w:firstLine="720"/>
        <w:rPr>
          <w:lang w:val="it-IT"/>
        </w:rPr>
      </w:pPr>
      <w:r>
        <w:rPr>
          <w:lang w:val="it-IT"/>
        </w:rPr>
        <w:t xml:space="preserve">Dove noi possiamo toccare le situazioni </w:t>
      </w:r>
      <w:r w:rsidR="00E57B7F">
        <w:rPr>
          <w:lang w:val="it-IT"/>
        </w:rPr>
        <w:t>esistenziali delle persone?</w:t>
      </w:r>
    </w:p>
    <w:p w14:paraId="52E22300" w14:textId="77777777" w:rsidR="00820176" w:rsidRDefault="00820176" w:rsidP="00820176">
      <w:pPr>
        <w:pStyle w:val="Heading3"/>
        <w:rPr>
          <w:lang w:val="it-IT"/>
        </w:rPr>
      </w:pPr>
      <w:r>
        <w:rPr>
          <w:lang w:val="it-IT"/>
        </w:rPr>
        <w:t>Temi da approfondire</w:t>
      </w:r>
    </w:p>
    <w:p w14:paraId="4E589896" w14:textId="37A2BCB8" w:rsidR="00F5015B" w:rsidRPr="00A15DA6" w:rsidRDefault="0011340E" w:rsidP="0011340E">
      <w:pPr>
        <w:spacing w:before="120" w:after="120" w:line="240" w:lineRule="auto"/>
        <w:rPr>
          <w:color w:val="000000" w:themeColor="text1"/>
          <w:lang w:val="it-IT"/>
        </w:rPr>
      </w:pPr>
      <w:r w:rsidRPr="0011340E">
        <w:rPr>
          <w:color w:val="000000" w:themeColor="text1"/>
          <w:lang w:val="it-IT"/>
        </w:rPr>
        <w:t xml:space="preserve">Ricordare il centenario del </w:t>
      </w:r>
      <w:r w:rsidR="0060627C">
        <w:rPr>
          <w:color w:val="000000" w:themeColor="text1"/>
          <w:lang w:val="it-IT"/>
        </w:rPr>
        <w:t>Natale</w:t>
      </w:r>
      <w:r w:rsidRPr="0011340E">
        <w:rPr>
          <w:color w:val="000000" w:themeColor="text1"/>
          <w:lang w:val="it-IT"/>
        </w:rPr>
        <w:t xml:space="preserve"> di Greccio ci invita a considerare non solo qual è il posto che Gesù occupa nei nostri cuori, ma anche se lì c’è posto per coloro con cui Egli ha voluto identificarsi: «In verità io vi dico: tutto quello che avete fatto a uno solo di questi miei fratelli più piccoli, l’avete fatto a me» (Mt 25, 40). Cristo Gesù, con la sua Incarnazione, ha eliminato tutte le distanze che lo separavano dall’umanità e ci chiama a fare lo stesso, cioè a farci prossimi dei nostri fratelli e delle nostre sorelle per accoglierli, per toccarli con misericordia, come ci ricorda il Magistero della Chiesa: «San Francesco, con la semplicità di quel segno, realizzò una grande opera di evangelizzazione […] In modo particolare, fin dall’origine francescana il presepe è un invito a “sentire”, a “toccare” la povertà che il Figlio di Dio ha scelto per sé nella sua Incarnazione. E così, implicitamente, è un appello a seguirlo sulla via dell’umiltà, della povertà, della spogliazione, che dalla mangiatoia di Betlemme conduce alla Croce. È un appello a incontrarlo e servirlo con misericordia nei fratelli e nelle sorelle più bisognosi» (</w:t>
      </w:r>
      <w:r w:rsidRPr="0011340E">
        <w:rPr>
          <w:i/>
          <w:color w:val="000000" w:themeColor="text1"/>
          <w:lang w:val="it-IT"/>
        </w:rPr>
        <w:t>Admirabile signum</w:t>
      </w:r>
      <w:r w:rsidRPr="0011340E">
        <w:rPr>
          <w:color w:val="000000" w:themeColor="text1"/>
          <w:lang w:val="it-IT"/>
        </w:rPr>
        <w:t xml:space="preserve"> 3).</w:t>
      </w:r>
      <w:r w:rsidR="00BA4016" w:rsidRPr="00A15DA6">
        <w:rPr>
          <w:color w:val="000000" w:themeColor="text1"/>
          <w:lang w:val="it-IT"/>
        </w:rPr>
        <w:t xml:space="preserve"> </w:t>
      </w:r>
    </w:p>
    <w:p w14:paraId="7F7D2B37" w14:textId="085ABDDF" w:rsidR="00820176" w:rsidRPr="009F5B4C" w:rsidRDefault="0035787F" w:rsidP="007F6DE4">
      <w:pPr>
        <w:spacing w:before="0" w:after="0" w:line="240" w:lineRule="auto"/>
      </w:pPr>
      <w:r>
        <w:rPr>
          <w:b/>
          <w:bCs/>
        </w:rPr>
        <w:t>Aktivnosti</w:t>
      </w:r>
    </w:p>
    <w:p w14:paraId="2ED81E40" w14:textId="340D488E" w:rsidR="00A85BA1" w:rsidRPr="00525DE7" w:rsidRDefault="00A85BA1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it-IT"/>
        </w:rPr>
      </w:pPr>
      <w:r w:rsidRPr="0054706C">
        <w:rPr>
          <w:color w:val="000000" w:themeColor="text1"/>
          <w:lang w:val="it-IT"/>
        </w:rPr>
        <w:t>Verificare se il nostro servizio pastorale nelle comunità ecclesiali rispecchia la dimensione materna della Chiesa ed è caratterizzato dall’umiltà e dalla povertà, che si rivelano nell’</w:t>
      </w:r>
      <w:r>
        <w:rPr>
          <w:color w:val="000000" w:themeColor="text1"/>
          <w:lang w:val="it-IT"/>
        </w:rPr>
        <w:t>I</w:t>
      </w:r>
      <w:r w:rsidRPr="0054706C">
        <w:rPr>
          <w:color w:val="000000" w:themeColor="text1"/>
          <w:lang w:val="it-IT"/>
        </w:rPr>
        <w:t>ncarnazione e nell’</w:t>
      </w:r>
      <w:r>
        <w:rPr>
          <w:color w:val="000000" w:themeColor="text1"/>
          <w:lang w:val="it-IT"/>
        </w:rPr>
        <w:t>E</w:t>
      </w:r>
      <w:r w:rsidRPr="0054706C">
        <w:rPr>
          <w:color w:val="000000" w:themeColor="text1"/>
          <w:lang w:val="it-IT"/>
        </w:rPr>
        <w:t>ucaristia.</w:t>
      </w:r>
    </w:p>
    <w:p w14:paraId="7F56DC07" w14:textId="04ADF46D" w:rsidR="00525DE7" w:rsidRDefault="00525DE7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it-IT"/>
        </w:rPr>
      </w:pPr>
      <w:r w:rsidRPr="0054706C">
        <w:rPr>
          <w:color w:val="000000" w:themeColor="text1"/>
          <w:lang w:val="it-IT"/>
        </w:rPr>
        <w:t xml:space="preserve">Portare la vicinanza materna della </w:t>
      </w:r>
      <w:r>
        <w:rPr>
          <w:color w:val="000000" w:themeColor="text1"/>
          <w:lang w:val="it-IT"/>
        </w:rPr>
        <w:t>C</w:t>
      </w:r>
      <w:r w:rsidRPr="0054706C">
        <w:rPr>
          <w:color w:val="000000" w:themeColor="text1"/>
          <w:lang w:val="it-IT"/>
        </w:rPr>
        <w:t>hiesa ai</w:t>
      </w:r>
      <w:r w:rsidRPr="0054706C">
        <w:rPr>
          <w:rFonts w:cstheme="minorHAnsi"/>
          <w:color w:val="000000" w:themeColor="text1"/>
          <w:lang w:val="it-IT"/>
        </w:rPr>
        <w:t xml:space="preserve"> nostri fratelli e </w:t>
      </w:r>
      <w:r>
        <w:rPr>
          <w:rFonts w:cstheme="minorHAnsi"/>
          <w:color w:val="000000" w:themeColor="text1"/>
          <w:lang w:val="it-IT"/>
        </w:rPr>
        <w:t>a</w:t>
      </w:r>
      <w:r w:rsidRPr="0054706C">
        <w:rPr>
          <w:rFonts w:cstheme="minorHAnsi"/>
          <w:color w:val="000000" w:themeColor="text1"/>
          <w:lang w:val="it-IT"/>
        </w:rPr>
        <w:t>lle nostre sorelle che si trovano nelle periferie esistenziali delle nostre comunità ecclesiali</w:t>
      </w:r>
      <w:r w:rsidR="00073189">
        <w:rPr>
          <w:rFonts w:cstheme="minorHAnsi"/>
          <w:color w:val="000000" w:themeColor="text1"/>
          <w:lang w:val="it-IT"/>
        </w:rPr>
        <w:t xml:space="preserve"> e delle nostre società.</w:t>
      </w:r>
    </w:p>
    <w:p w14:paraId="116DE434" w14:textId="14626410" w:rsidR="00CB388F" w:rsidRDefault="00AD0B86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Creare </w:t>
      </w:r>
      <w:r w:rsidR="007D5C9E">
        <w:rPr>
          <w:rFonts w:cstheme="minorHAnsi"/>
          <w:color w:val="000000" w:themeColor="text1"/>
          <w:lang w:val="it-IT"/>
        </w:rPr>
        <w:t>spazi di riflessione e promuovere azioni a favore della dignità di ogni vita umana</w:t>
      </w:r>
      <w:r w:rsidR="005364C9">
        <w:rPr>
          <w:rFonts w:cstheme="minorHAnsi"/>
          <w:color w:val="000000" w:themeColor="text1"/>
          <w:lang w:val="it-IT"/>
        </w:rPr>
        <w:t>, in protezione d</w:t>
      </w:r>
      <w:r w:rsidR="00C24156">
        <w:rPr>
          <w:rFonts w:cstheme="minorHAnsi"/>
          <w:color w:val="000000" w:themeColor="text1"/>
          <w:lang w:val="it-IT"/>
        </w:rPr>
        <w:t>ei più deboli</w:t>
      </w:r>
      <w:r w:rsidR="00073189">
        <w:rPr>
          <w:rFonts w:cstheme="minorHAnsi"/>
          <w:color w:val="000000" w:themeColor="text1"/>
          <w:lang w:val="it-IT"/>
        </w:rPr>
        <w:t xml:space="preserve"> (</w:t>
      </w:r>
      <w:r w:rsidR="00C24156">
        <w:rPr>
          <w:rFonts w:cstheme="minorHAnsi"/>
          <w:color w:val="000000" w:themeColor="text1"/>
          <w:lang w:val="it-IT"/>
        </w:rPr>
        <w:t xml:space="preserve">gli ancora non nati, i minori, </w:t>
      </w:r>
      <w:r w:rsidR="0063406E">
        <w:rPr>
          <w:rFonts w:cstheme="minorHAnsi"/>
          <w:color w:val="000000" w:themeColor="text1"/>
          <w:lang w:val="it-IT"/>
        </w:rPr>
        <w:t>le donne, gli anziani, i poveri,</w:t>
      </w:r>
      <w:r w:rsidR="00E70601">
        <w:rPr>
          <w:rFonts w:cstheme="minorHAnsi"/>
          <w:color w:val="000000" w:themeColor="text1"/>
          <w:lang w:val="it-IT"/>
        </w:rPr>
        <w:t xml:space="preserve"> i migranti,</w:t>
      </w:r>
      <w:r w:rsidR="0063406E">
        <w:rPr>
          <w:rFonts w:cstheme="minorHAnsi"/>
          <w:color w:val="000000" w:themeColor="text1"/>
          <w:lang w:val="it-IT"/>
        </w:rPr>
        <w:t xml:space="preserve"> gli abusati</w:t>
      </w:r>
      <w:r w:rsidR="00555498">
        <w:rPr>
          <w:rFonts w:cstheme="minorHAnsi"/>
          <w:color w:val="000000" w:themeColor="text1"/>
          <w:lang w:val="it-IT"/>
        </w:rPr>
        <w:t xml:space="preserve"> in diversi modi, i feriti</w:t>
      </w:r>
      <w:r w:rsidR="00073189">
        <w:rPr>
          <w:rFonts w:cstheme="minorHAnsi"/>
          <w:color w:val="000000" w:themeColor="text1"/>
          <w:lang w:val="it-IT"/>
        </w:rPr>
        <w:t>) e della madre terra.</w:t>
      </w:r>
    </w:p>
    <w:p w14:paraId="1326CF0F" w14:textId="2D563059" w:rsidR="00820176" w:rsidRPr="00E57B7F" w:rsidRDefault="006C6455" w:rsidP="00E57B7F">
      <w:pPr>
        <w:numPr>
          <w:ilvl w:val="0"/>
          <w:numId w:val="4"/>
        </w:numPr>
        <w:spacing w:before="120" w:after="0" w:line="240" w:lineRule="auto"/>
        <w:ind w:left="357" w:hanging="357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Riflettere quali sono le </w:t>
      </w:r>
      <w:r w:rsidR="001E6115">
        <w:rPr>
          <w:rFonts w:cstheme="minorHAnsi"/>
          <w:color w:val="000000" w:themeColor="text1"/>
          <w:lang w:val="it-IT"/>
        </w:rPr>
        <w:t>strutture sociali che ostacolano la dignità umana</w:t>
      </w:r>
      <w:r w:rsidR="00C018EF">
        <w:rPr>
          <w:rFonts w:cstheme="minorHAnsi"/>
          <w:color w:val="000000" w:themeColor="text1"/>
          <w:lang w:val="it-IT"/>
        </w:rPr>
        <w:t>,</w:t>
      </w:r>
      <w:r w:rsidR="001E6115">
        <w:rPr>
          <w:rFonts w:cstheme="minorHAnsi"/>
          <w:color w:val="000000" w:themeColor="text1"/>
          <w:lang w:val="it-IT"/>
        </w:rPr>
        <w:t xml:space="preserve"> </w:t>
      </w:r>
      <w:r w:rsidR="00C018EF">
        <w:rPr>
          <w:rFonts w:cstheme="minorHAnsi"/>
          <w:color w:val="000000" w:themeColor="text1"/>
          <w:lang w:val="it-IT"/>
        </w:rPr>
        <w:t>l</w:t>
      </w:r>
      <w:r w:rsidR="001E6115">
        <w:rPr>
          <w:rFonts w:cstheme="minorHAnsi"/>
          <w:color w:val="000000" w:themeColor="text1"/>
          <w:lang w:val="it-IT"/>
        </w:rPr>
        <w:t xml:space="preserve">e </w:t>
      </w:r>
      <w:r>
        <w:rPr>
          <w:rFonts w:cstheme="minorHAnsi"/>
          <w:color w:val="000000" w:themeColor="text1"/>
          <w:lang w:val="it-IT"/>
        </w:rPr>
        <w:t xml:space="preserve">politiche che </w:t>
      </w:r>
      <w:r w:rsidR="001E6115">
        <w:rPr>
          <w:rFonts w:cstheme="minorHAnsi"/>
          <w:color w:val="000000" w:themeColor="text1"/>
          <w:lang w:val="it-IT"/>
        </w:rPr>
        <w:t>appoggiano</w:t>
      </w:r>
      <w:r>
        <w:rPr>
          <w:rFonts w:cstheme="minorHAnsi"/>
          <w:color w:val="000000" w:themeColor="text1"/>
          <w:lang w:val="it-IT"/>
        </w:rPr>
        <w:t xml:space="preserve"> la promozione della dignità umana</w:t>
      </w:r>
      <w:r w:rsidR="00C018EF">
        <w:rPr>
          <w:rFonts w:cstheme="minorHAnsi"/>
          <w:color w:val="000000" w:themeColor="text1"/>
          <w:lang w:val="it-IT"/>
        </w:rPr>
        <w:t>,</w:t>
      </w:r>
      <w:r>
        <w:rPr>
          <w:rFonts w:cstheme="minorHAnsi"/>
          <w:color w:val="000000" w:themeColor="text1"/>
          <w:lang w:val="it-IT"/>
        </w:rPr>
        <w:t xml:space="preserve"> la posizione sociale di tutte le persone</w:t>
      </w:r>
      <w:r w:rsidR="00C018EF">
        <w:rPr>
          <w:rFonts w:cstheme="minorHAnsi"/>
          <w:color w:val="000000" w:themeColor="text1"/>
          <w:lang w:val="it-IT"/>
        </w:rPr>
        <w:t xml:space="preserve"> e la cura del</w:t>
      </w:r>
      <w:r w:rsidR="000661ED">
        <w:rPr>
          <w:rFonts w:cstheme="minorHAnsi"/>
          <w:color w:val="000000" w:themeColor="text1"/>
          <w:lang w:val="it-IT"/>
        </w:rPr>
        <w:t>la casa comune.</w:t>
      </w:r>
    </w:p>
    <w:sectPr w:rsidR="00820176" w:rsidRPr="00E5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F3"/>
    <w:multiLevelType w:val="hybridMultilevel"/>
    <w:tmpl w:val="0F102696"/>
    <w:lvl w:ilvl="0" w:tplc="CAA6DF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C6"/>
    <w:multiLevelType w:val="multilevel"/>
    <w:tmpl w:val="962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F6D"/>
    <w:multiLevelType w:val="multilevel"/>
    <w:tmpl w:val="A75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F6E38"/>
    <w:multiLevelType w:val="multilevel"/>
    <w:tmpl w:val="57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372FA"/>
    <w:multiLevelType w:val="hybridMultilevel"/>
    <w:tmpl w:val="0C28DF3C"/>
    <w:lvl w:ilvl="0" w:tplc="762ACE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E35"/>
    <w:multiLevelType w:val="hybridMultilevel"/>
    <w:tmpl w:val="DA8836B4"/>
    <w:lvl w:ilvl="0" w:tplc="12D6FC2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0283378">
    <w:abstractNumId w:val="0"/>
  </w:num>
  <w:num w:numId="2" w16cid:durableId="782110717">
    <w:abstractNumId w:val="5"/>
  </w:num>
  <w:num w:numId="3" w16cid:durableId="60179721">
    <w:abstractNumId w:val="4"/>
  </w:num>
  <w:num w:numId="4" w16cid:durableId="1615164034">
    <w:abstractNumId w:val="1"/>
  </w:num>
  <w:num w:numId="5" w16cid:durableId="675116032">
    <w:abstractNumId w:val="2"/>
  </w:num>
  <w:num w:numId="6" w16cid:durableId="161555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34"/>
    <w:rsid w:val="00010C25"/>
    <w:rsid w:val="00015234"/>
    <w:rsid w:val="000319EC"/>
    <w:rsid w:val="00037ACB"/>
    <w:rsid w:val="000517DF"/>
    <w:rsid w:val="00054646"/>
    <w:rsid w:val="000550DA"/>
    <w:rsid w:val="000609AF"/>
    <w:rsid w:val="00061C22"/>
    <w:rsid w:val="000661ED"/>
    <w:rsid w:val="00073189"/>
    <w:rsid w:val="000A499D"/>
    <w:rsid w:val="000B21DB"/>
    <w:rsid w:val="000C64A1"/>
    <w:rsid w:val="000D4D5D"/>
    <w:rsid w:val="000E1E3A"/>
    <w:rsid w:val="000E545B"/>
    <w:rsid w:val="000F6060"/>
    <w:rsid w:val="00106172"/>
    <w:rsid w:val="00106721"/>
    <w:rsid w:val="0011340E"/>
    <w:rsid w:val="00132A6D"/>
    <w:rsid w:val="00140101"/>
    <w:rsid w:val="0016054B"/>
    <w:rsid w:val="00176AF1"/>
    <w:rsid w:val="00177C02"/>
    <w:rsid w:val="00181642"/>
    <w:rsid w:val="001B47F8"/>
    <w:rsid w:val="001B533B"/>
    <w:rsid w:val="001B69F0"/>
    <w:rsid w:val="001E4976"/>
    <w:rsid w:val="001E6115"/>
    <w:rsid w:val="001F592B"/>
    <w:rsid w:val="002020A6"/>
    <w:rsid w:val="00202D2A"/>
    <w:rsid w:val="00226830"/>
    <w:rsid w:val="002312CD"/>
    <w:rsid w:val="00250315"/>
    <w:rsid w:val="00254383"/>
    <w:rsid w:val="00255FCF"/>
    <w:rsid w:val="0027799C"/>
    <w:rsid w:val="00290B89"/>
    <w:rsid w:val="0029345A"/>
    <w:rsid w:val="002A4215"/>
    <w:rsid w:val="002A4293"/>
    <w:rsid w:val="002A7C6B"/>
    <w:rsid w:val="002B33B8"/>
    <w:rsid w:val="002B3A40"/>
    <w:rsid w:val="002D1D0A"/>
    <w:rsid w:val="002D39B3"/>
    <w:rsid w:val="002E007F"/>
    <w:rsid w:val="002E4586"/>
    <w:rsid w:val="002E7DDB"/>
    <w:rsid w:val="002F4776"/>
    <w:rsid w:val="002F77F0"/>
    <w:rsid w:val="00304789"/>
    <w:rsid w:val="00313179"/>
    <w:rsid w:val="003156AD"/>
    <w:rsid w:val="003172B7"/>
    <w:rsid w:val="00337E47"/>
    <w:rsid w:val="00340094"/>
    <w:rsid w:val="0034466F"/>
    <w:rsid w:val="00346D62"/>
    <w:rsid w:val="00350B27"/>
    <w:rsid w:val="0035787F"/>
    <w:rsid w:val="00367CCE"/>
    <w:rsid w:val="003807FE"/>
    <w:rsid w:val="00380ACD"/>
    <w:rsid w:val="00384054"/>
    <w:rsid w:val="0039157A"/>
    <w:rsid w:val="00392FDB"/>
    <w:rsid w:val="003B2187"/>
    <w:rsid w:val="003C2362"/>
    <w:rsid w:val="003C24C7"/>
    <w:rsid w:val="003D0731"/>
    <w:rsid w:val="003D4356"/>
    <w:rsid w:val="003E3DE5"/>
    <w:rsid w:val="003E6157"/>
    <w:rsid w:val="00402E94"/>
    <w:rsid w:val="00410D86"/>
    <w:rsid w:val="0041306D"/>
    <w:rsid w:val="0041453C"/>
    <w:rsid w:val="00417EF7"/>
    <w:rsid w:val="004230D9"/>
    <w:rsid w:val="00423C88"/>
    <w:rsid w:val="004256C4"/>
    <w:rsid w:val="0043059C"/>
    <w:rsid w:val="004452D5"/>
    <w:rsid w:val="00455011"/>
    <w:rsid w:val="004564AD"/>
    <w:rsid w:val="004606EF"/>
    <w:rsid w:val="00463EB4"/>
    <w:rsid w:val="00474D98"/>
    <w:rsid w:val="00475CE6"/>
    <w:rsid w:val="00483985"/>
    <w:rsid w:val="004A1B10"/>
    <w:rsid w:val="004A6437"/>
    <w:rsid w:val="004A71A6"/>
    <w:rsid w:val="004B101B"/>
    <w:rsid w:val="004B5128"/>
    <w:rsid w:val="004E03D2"/>
    <w:rsid w:val="004E280A"/>
    <w:rsid w:val="00503104"/>
    <w:rsid w:val="00522FE2"/>
    <w:rsid w:val="00523585"/>
    <w:rsid w:val="00525DE7"/>
    <w:rsid w:val="00532F21"/>
    <w:rsid w:val="0053335B"/>
    <w:rsid w:val="005364C9"/>
    <w:rsid w:val="00540978"/>
    <w:rsid w:val="00546EEA"/>
    <w:rsid w:val="00552DF1"/>
    <w:rsid w:val="00555498"/>
    <w:rsid w:val="00565003"/>
    <w:rsid w:val="005661E1"/>
    <w:rsid w:val="005775CE"/>
    <w:rsid w:val="00592548"/>
    <w:rsid w:val="00597BB3"/>
    <w:rsid w:val="005A0AED"/>
    <w:rsid w:val="005A2B76"/>
    <w:rsid w:val="005A505B"/>
    <w:rsid w:val="005C256C"/>
    <w:rsid w:val="005E1773"/>
    <w:rsid w:val="005F1773"/>
    <w:rsid w:val="005F564E"/>
    <w:rsid w:val="00601082"/>
    <w:rsid w:val="0060627C"/>
    <w:rsid w:val="0060686E"/>
    <w:rsid w:val="00612D21"/>
    <w:rsid w:val="00616AA7"/>
    <w:rsid w:val="00617CD2"/>
    <w:rsid w:val="00623A51"/>
    <w:rsid w:val="00627AA9"/>
    <w:rsid w:val="00631AE8"/>
    <w:rsid w:val="006329DF"/>
    <w:rsid w:val="0063406E"/>
    <w:rsid w:val="00635296"/>
    <w:rsid w:val="00637E8F"/>
    <w:rsid w:val="00646121"/>
    <w:rsid w:val="00653A72"/>
    <w:rsid w:val="00667A09"/>
    <w:rsid w:val="00676371"/>
    <w:rsid w:val="0068212D"/>
    <w:rsid w:val="006826D8"/>
    <w:rsid w:val="00683071"/>
    <w:rsid w:val="00687C18"/>
    <w:rsid w:val="00697285"/>
    <w:rsid w:val="006B422C"/>
    <w:rsid w:val="006B4EFD"/>
    <w:rsid w:val="006B60DC"/>
    <w:rsid w:val="006C6455"/>
    <w:rsid w:val="007032E0"/>
    <w:rsid w:val="00703D62"/>
    <w:rsid w:val="00707BD0"/>
    <w:rsid w:val="00716E26"/>
    <w:rsid w:val="007219C2"/>
    <w:rsid w:val="00722989"/>
    <w:rsid w:val="00726A14"/>
    <w:rsid w:val="00736318"/>
    <w:rsid w:val="00766146"/>
    <w:rsid w:val="00777998"/>
    <w:rsid w:val="007A4A3A"/>
    <w:rsid w:val="007D2CC8"/>
    <w:rsid w:val="007D4A05"/>
    <w:rsid w:val="007D5C9E"/>
    <w:rsid w:val="007F0390"/>
    <w:rsid w:val="007F6DE4"/>
    <w:rsid w:val="00800307"/>
    <w:rsid w:val="00803B21"/>
    <w:rsid w:val="00820176"/>
    <w:rsid w:val="00821B44"/>
    <w:rsid w:val="008320AD"/>
    <w:rsid w:val="00846F9E"/>
    <w:rsid w:val="008615E5"/>
    <w:rsid w:val="00877178"/>
    <w:rsid w:val="008834E9"/>
    <w:rsid w:val="008A0B42"/>
    <w:rsid w:val="008C36F2"/>
    <w:rsid w:val="008D578B"/>
    <w:rsid w:val="0090179C"/>
    <w:rsid w:val="00934B99"/>
    <w:rsid w:val="00936130"/>
    <w:rsid w:val="00937DF6"/>
    <w:rsid w:val="00970A27"/>
    <w:rsid w:val="00974246"/>
    <w:rsid w:val="00987551"/>
    <w:rsid w:val="00993CB5"/>
    <w:rsid w:val="009A5521"/>
    <w:rsid w:val="009A7DDA"/>
    <w:rsid w:val="009B5DD1"/>
    <w:rsid w:val="009B6C1B"/>
    <w:rsid w:val="009B74B2"/>
    <w:rsid w:val="009B7C02"/>
    <w:rsid w:val="009D3486"/>
    <w:rsid w:val="009E2565"/>
    <w:rsid w:val="009E401D"/>
    <w:rsid w:val="009F03F1"/>
    <w:rsid w:val="009F3B17"/>
    <w:rsid w:val="009F3B86"/>
    <w:rsid w:val="009F5B4C"/>
    <w:rsid w:val="00A02696"/>
    <w:rsid w:val="00A11E96"/>
    <w:rsid w:val="00A13CF3"/>
    <w:rsid w:val="00A15DA6"/>
    <w:rsid w:val="00A3675A"/>
    <w:rsid w:val="00A41029"/>
    <w:rsid w:val="00A6571C"/>
    <w:rsid w:val="00A83616"/>
    <w:rsid w:val="00A85BA1"/>
    <w:rsid w:val="00A9088F"/>
    <w:rsid w:val="00A96690"/>
    <w:rsid w:val="00A97C28"/>
    <w:rsid w:val="00AA59C3"/>
    <w:rsid w:val="00AC20C2"/>
    <w:rsid w:val="00AD0B86"/>
    <w:rsid w:val="00AD3CA3"/>
    <w:rsid w:val="00AD4732"/>
    <w:rsid w:val="00AD6216"/>
    <w:rsid w:val="00AF233C"/>
    <w:rsid w:val="00AF6FC8"/>
    <w:rsid w:val="00B45B78"/>
    <w:rsid w:val="00B50853"/>
    <w:rsid w:val="00B55B7B"/>
    <w:rsid w:val="00B64B5C"/>
    <w:rsid w:val="00B662C7"/>
    <w:rsid w:val="00B730A1"/>
    <w:rsid w:val="00B75EBF"/>
    <w:rsid w:val="00B858A8"/>
    <w:rsid w:val="00B915CC"/>
    <w:rsid w:val="00B94E19"/>
    <w:rsid w:val="00BA1768"/>
    <w:rsid w:val="00BA4016"/>
    <w:rsid w:val="00BA50B7"/>
    <w:rsid w:val="00BC287D"/>
    <w:rsid w:val="00BC58C3"/>
    <w:rsid w:val="00BF400A"/>
    <w:rsid w:val="00BF5900"/>
    <w:rsid w:val="00C018EF"/>
    <w:rsid w:val="00C2406D"/>
    <w:rsid w:val="00C24156"/>
    <w:rsid w:val="00C26762"/>
    <w:rsid w:val="00C32C62"/>
    <w:rsid w:val="00C33F9C"/>
    <w:rsid w:val="00C66A20"/>
    <w:rsid w:val="00C6749F"/>
    <w:rsid w:val="00C80C78"/>
    <w:rsid w:val="00C829B6"/>
    <w:rsid w:val="00CA69E1"/>
    <w:rsid w:val="00CB0562"/>
    <w:rsid w:val="00CB388F"/>
    <w:rsid w:val="00CD3502"/>
    <w:rsid w:val="00CF6DC0"/>
    <w:rsid w:val="00D113EA"/>
    <w:rsid w:val="00D12C79"/>
    <w:rsid w:val="00D33877"/>
    <w:rsid w:val="00D427C3"/>
    <w:rsid w:val="00D43203"/>
    <w:rsid w:val="00D4496D"/>
    <w:rsid w:val="00D74B03"/>
    <w:rsid w:val="00D95EAB"/>
    <w:rsid w:val="00DA04AD"/>
    <w:rsid w:val="00DB01B7"/>
    <w:rsid w:val="00DD052C"/>
    <w:rsid w:val="00DD259E"/>
    <w:rsid w:val="00DD5B70"/>
    <w:rsid w:val="00DE5D21"/>
    <w:rsid w:val="00DE7255"/>
    <w:rsid w:val="00DF209D"/>
    <w:rsid w:val="00E02B53"/>
    <w:rsid w:val="00E20968"/>
    <w:rsid w:val="00E274E4"/>
    <w:rsid w:val="00E432B0"/>
    <w:rsid w:val="00E504C1"/>
    <w:rsid w:val="00E5167A"/>
    <w:rsid w:val="00E54017"/>
    <w:rsid w:val="00E57B7F"/>
    <w:rsid w:val="00E60988"/>
    <w:rsid w:val="00E62A99"/>
    <w:rsid w:val="00E6611F"/>
    <w:rsid w:val="00E67C29"/>
    <w:rsid w:val="00E70601"/>
    <w:rsid w:val="00E72A6A"/>
    <w:rsid w:val="00E832DC"/>
    <w:rsid w:val="00E83761"/>
    <w:rsid w:val="00E85A0A"/>
    <w:rsid w:val="00E970FE"/>
    <w:rsid w:val="00E97C3D"/>
    <w:rsid w:val="00EA4C2A"/>
    <w:rsid w:val="00EB69CF"/>
    <w:rsid w:val="00ED3439"/>
    <w:rsid w:val="00ED48B1"/>
    <w:rsid w:val="00ED7004"/>
    <w:rsid w:val="00ED7CE3"/>
    <w:rsid w:val="00EF522C"/>
    <w:rsid w:val="00F00E5E"/>
    <w:rsid w:val="00F06CEE"/>
    <w:rsid w:val="00F1313A"/>
    <w:rsid w:val="00F24BDE"/>
    <w:rsid w:val="00F2767B"/>
    <w:rsid w:val="00F31F44"/>
    <w:rsid w:val="00F450FB"/>
    <w:rsid w:val="00F5015B"/>
    <w:rsid w:val="00F71395"/>
    <w:rsid w:val="00F725B8"/>
    <w:rsid w:val="00F75BA5"/>
    <w:rsid w:val="00F9318F"/>
    <w:rsid w:val="00FA4E0B"/>
    <w:rsid w:val="00FB0BC6"/>
    <w:rsid w:val="00FB4710"/>
    <w:rsid w:val="00FB5E16"/>
    <w:rsid w:val="00FD7AA5"/>
    <w:rsid w:val="00FE6927"/>
    <w:rsid w:val="00FE765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1A497"/>
  <w15:chartTrackingRefBased/>
  <w15:docId w15:val="{9C80EF1C-D24C-7846-B1A0-1B922E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3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3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34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234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234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234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234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2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2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34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234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234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2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23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234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234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234"/>
    <w:rPr>
      <w:caps/>
      <w:color w:val="E4831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2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23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234"/>
    <w:rPr>
      <w:b/>
      <w:bCs/>
    </w:rPr>
  </w:style>
  <w:style w:type="character" w:styleId="Emphasis">
    <w:name w:val="Emphasis"/>
    <w:uiPriority w:val="20"/>
    <w:qFormat/>
    <w:rsid w:val="00015234"/>
    <w:rPr>
      <w:caps/>
      <w:color w:val="7141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23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2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2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23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234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234"/>
    <w:rPr>
      <w:i/>
      <w:iCs/>
      <w:color w:val="E48312" w:themeColor="accent1"/>
      <w:sz w:val="20"/>
      <w:szCs w:val="20"/>
    </w:rPr>
  </w:style>
  <w:style w:type="character" w:styleId="SubtleEmphasis">
    <w:name w:val="Subtle Emphasis"/>
    <w:uiPriority w:val="19"/>
    <w:qFormat/>
    <w:rsid w:val="00015234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015234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015234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015234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01523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23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Formazione Studi Fr. Darko Tepert</dc:creator>
  <cp:keywords/>
  <dc:description/>
  <cp:lastModifiedBy>Darko Tepert</cp:lastModifiedBy>
  <cp:revision>10</cp:revision>
  <dcterms:created xsi:type="dcterms:W3CDTF">2022-07-14T07:08:00Z</dcterms:created>
  <dcterms:modified xsi:type="dcterms:W3CDTF">2022-07-27T08:33:00Z</dcterms:modified>
</cp:coreProperties>
</file>